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2B23" w14:textId="72518ABF" w:rsidR="00022CCC" w:rsidRPr="009A153F" w:rsidRDefault="00056B2F" w:rsidP="003C34C4">
      <w:pPr>
        <w:spacing w:after="0" w:line="240" w:lineRule="auto"/>
        <w:jc w:val="center"/>
        <w:rPr>
          <w:b/>
        </w:rPr>
      </w:pPr>
      <w:r w:rsidRPr="009A153F">
        <w:rPr>
          <w:rFonts w:ascii="Arial" w:hAnsi="Arial" w:cs="Arial"/>
          <w:noProof/>
          <w:color w:val="111111"/>
          <w:lang w:val="en-US"/>
        </w:rPr>
        <w:drawing>
          <wp:inline distT="0" distB="0" distL="0" distR="0" wp14:anchorId="56480F73" wp14:editId="7B39BFEE">
            <wp:extent cx="4583906" cy="977900"/>
            <wp:effectExtent l="0" t="0" r="7620" b="0"/>
            <wp:docPr id="3" name="Picture 3" descr="Alt Tex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 Text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06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95EA" w14:textId="77777777" w:rsidR="00504E69" w:rsidRPr="009A153F" w:rsidRDefault="00504E69" w:rsidP="003C34C4">
      <w:pPr>
        <w:spacing w:after="0" w:line="240" w:lineRule="auto"/>
        <w:jc w:val="center"/>
        <w:rPr>
          <w:b/>
        </w:rPr>
      </w:pPr>
    </w:p>
    <w:p w14:paraId="403D417E" w14:textId="2915AD87" w:rsidR="00331DFD" w:rsidRDefault="00A57637" w:rsidP="003C34C4">
      <w:pPr>
        <w:spacing w:after="120" w:line="240" w:lineRule="auto"/>
        <w:jc w:val="center"/>
        <w:rPr>
          <w:rFonts w:ascii="Calibri" w:hAnsi="Calibri" w:cs="Arial"/>
          <w:b/>
          <w:caps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Workshop on the Assessment and Management of Unexplained Breathlessness and Dysfunctional Breathing</w:t>
      </w:r>
    </w:p>
    <w:p w14:paraId="41BD8519" w14:textId="31B2820A" w:rsidR="00A57637" w:rsidRPr="0075497B" w:rsidRDefault="00A57637" w:rsidP="003C34C4">
      <w:pPr>
        <w:spacing w:after="120" w:line="240" w:lineRule="auto"/>
        <w:jc w:val="center"/>
        <w:rPr>
          <w:rFonts w:ascii="Calibri" w:hAnsi="Calibri" w:cs="Arial"/>
          <w:b/>
          <w:caps/>
          <w:sz w:val="36"/>
          <w:szCs w:val="36"/>
        </w:rPr>
      </w:pPr>
      <w:r>
        <w:rPr>
          <w:rFonts w:ascii="Calibri" w:hAnsi="Calibri" w:cs="Arial"/>
          <w:b/>
          <w:caps/>
          <w:sz w:val="36"/>
          <w:szCs w:val="36"/>
        </w:rPr>
        <w:t>Travel bursary application</w:t>
      </w:r>
    </w:p>
    <w:p w14:paraId="09065DA3" w14:textId="3734C898" w:rsidR="00331DFD" w:rsidRPr="0075497B" w:rsidRDefault="00331DFD" w:rsidP="003C34C4">
      <w:pPr>
        <w:spacing w:after="120" w:line="240" w:lineRule="auto"/>
        <w:jc w:val="center"/>
        <w:rPr>
          <w:rFonts w:ascii="Calibri" w:hAnsi="Calibri" w:cs="Arial"/>
          <w:b/>
          <w:caps/>
          <w:sz w:val="36"/>
          <w:szCs w:val="36"/>
        </w:rPr>
      </w:pPr>
      <w:r w:rsidRPr="0075497B">
        <w:rPr>
          <w:rFonts w:ascii="Calibri" w:hAnsi="Calibri" w:cs="Arial"/>
          <w:b/>
          <w:caps/>
          <w:sz w:val="36"/>
          <w:szCs w:val="36"/>
        </w:rPr>
        <w:t xml:space="preserve">Deadline: </w:t>
      </w:r>
      <w:r w:rsidR="00A57637">
        <w:rPr>
          <w:rFonts w:ascii="Calibri" w:hAnsi="Calibri" w:cs="Arial"/>
          <w:b/>
          <w:caps/>
          <w:sz w:val="36"/>
          <w:szCs w:val="36"/>
        </w:rPr>
        <w:t>COB 01 February 2019</w:t>
      </w:r>
    </w:p>
    <w:p w14:paraId="5442E80B" w14:textId="77777777" w:rsidR="00331DFD" w:rsidRPr="00C940DA" w:rsidRDefault="00331DFD" w:rsidP="003C34C4">
      <w:pPr>
        <w:spacing w:after="120"/>
        <w:jc w:val="both"/>
        <w:rPr>
          <w:rFonts w:ascii="Calibri" w:hAnsi="Calibri" w:cs="Arial"/>
        </w:rPr>
      </w:pPr>
    </w:p>
    <w:p w14:paraId="3AE79C41" w14:textId="4FA8C7B1" w:rsidR="00331DFD" w:rsidRDefault="00331DFD" w:rsidP="003C34C4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  <w:r w:rsidRPr="0075497B">
        <w:rPr>
          <w:rFonts w:ascii="Calibri" w:hAnsi="Calibri" w:cs="Arial"/>
          <w:sz w:val="24"/>
          <w:szCs w:val="24"/>
        </w:rPr>
        <w:t xml:space="preserve">The Centre of Excellence in Severe Asthma is providing </w:t>
      </w:r>
      <w:r w:rsidR="00A57637">
        <w:rPr>
          <w:rFonts w:ascii="Calibri" w:hAnsi="Calibri" w:cs="Arial"/>
          <w:sz w:val="24"/>
          <w:szCs w:val="24"/>
        </w:rPr>
        <w:t xml:space="preserve">bursaries to support </w:t>
      </w:r>
      <w:r w:rsidR="00C26B0F">
        <w:rPr>
          <w:rFonts w:ascii="Calibri" w:hAnsi="Calibri" w:cs="Arial"/>
          <w:sz w:val="24"/>
          <w:szCs w:val="24"/>
        </w:rPr>
        <w:t xml:space="preserve">the </w:t>
      </w:r>
      <w:r w:rsidR="00A57637">
        <w:rPr>
          <w:rFonts w:ascii="Calibri" w:hAnsi="Calibri" w:cs="Arial"/>
          <w:sz w:val="24"/>
          <w:szCs w:val="24"/>
        </w:rPr>
        <w:t xml:space="preserve">professional development </w:t>
      </w:r>
      <w:r w:rsidR="00C26B0F">
        <w:rPr>
          <w:rFonts w:ascii="Calibri" w:hAnsi="Calibri" w:cs="Arial"/>
          <w:sz w:val="24"/>
          <w:szCs w:val="24"/>
        </w:rPr>
        <w:t xml:space="preserve">of nursing and allied health professionals. A limited number of bursaries are available to interested clinicians attending the </w:t>
      </w:r>
      <w:r w:rsidR="00A57637">
        <w:rPr>
          <w:rFonts w:ascii="Calibri" w:hAnsi="Calibri" w:cs="Arial"/>
          <w:sz w:val="24"/>
          <w:szCs w:val="24"/>
        </w:rPr>
        <w:t>upcoming “Workshop on the Assessment and Management of Unexplained Breathlessness and Dysfunctional Breathing” to be held at the Hunter Medical Research Institute in Newcastle, NSW on 04 April 2019</w:t>
      </w:r>
      <w:r w:rsidRPr="0075497B">
        <w:rPr>
          <w:rFonts w:ascii="Calibri" w:hAnsi="Calibri" w:cs="Arial"/>
          <w:sz w:val="24"/>
          <w:szCs w:val="24"/>
        </w:rPr>
        <w:t xml:space="preserve">. </w:t>
      </w:r>
    </w:p>
    <w:p w14:paraId="6E223D4D" w14:textId="77777777" w:rsidR="00767F6D" w:rsidRDefault="00767F6D" w:rsidP="00767F6D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</w:p>
    <w:p w14:paraId="3296AE4E" w14:textId="77777777" w:rsidR="00767F6D" w:rsidRDefault="00767F6D" w:rsidP="00767F6D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More information about the workshop is available at:</w:t>
      </w:r>
    </w:p>
    <w:p w14:paraId="59A9BF93" w14:textId="77777777" w:rsidR="00767F6D" w:rsidRDefault="00767F6D" w:rsidP="00767F6D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hyperlink r:id="rId6" w:history="1">
        <w:r w:rsidRPr="00B82F3A">
          <w:rPr>
            <w:rStyle w:val="Hyperlink"/>
            <w:rFonts w:ascii="Calibri" w:hAnsi="Calibri" w:cs="Arial"/>
            <w:sz w:val="24"/>
            <w:szCs w:val="24"/>
          </w:rPr>
          <w:t>https://www.severeasthma.org.au/breathlessness-workshop/</w:t>
        </w:r>
      </w:hyperlink>
      <w:r>
        <w:rPr>
          <w:rFonts w:ascii="Calibri" w:hAnsi="Calibri" w:cs="Arial"/>
          <w:sz w:val="24"/>
          <w:szCs w:val="24"/>
        </w:rPr>
        <w:t xml:space="preserve"> </w:t>
      </w:r>
    </w:p>
    <w:p w14:paraId="66B917F8" w14:textId="77777777" w:rsidR="00767F6D" w:rsidRDefault="00767F6D" w:rsidP="003C34C4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14:paraId="4C057DF3" w14:textId="4F17FFB1" w:rsidR="0075497B" w:rsidRDefault="0075497B" w:rsidP="003C34C4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Eligibility</w:t>
      </w:r>
    </w:p>
    <w:p w14:paraId="2EB37192" w14:textId="10E559DA" w:rsidR="00A57637" w:rsidRDefault="0075497B" w:rsidP="003C34C4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Funds are available for </w:t>
      </w:r>
      <w:r w:rsidR="00A57637">
        <w:rPr>
          <w:rFonts w:ascii="Calibri" w:hAnsi="Calibri" w:cs="Arial"/>
          <w:sz w:val="24"/>
          <w:szCs w:val="24"/>
        </w:rPr>
        <w:t>nursing and allied health clinicians to support travel and accommodation expenses. Domestic economy airfares and a single night of accommodation in Newcastle will be supported</w:t>
      </w:r>
      <w:r w:rsidR="00226B48">
        <w:rPr>
          <w:rFonts w:ascii="Calibri" w:hAnsi="Calibri" w:cs="Arial"/>
          <w:sz w:val="24"/>
          <w:szCs w:val="24"/>
        </w:rPr>
        <w:t>.</w:t>
      </w:r>
      <w:r w:rsidR="00A57637">
        <w:rPr>
          <w:rFonts w:ascii="Calibri" w:hAnsi="Calibri" w:cs="Arial"/>
          <w:sz w:val="24"/>
          <w:szCs w:val="24"/>
        </w:rPr>
        <w:t xml:space="preserve"> A limited number of bursaries will be available.</w:t>
      </w:r>
    </w:p>
    <w:p w14:paraId="4C070C74" w14:textId="77777777" w:rsidR="00767F6D" w:rsidRDefault="00767F6D" w:rsidP="003C34C4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</w:p>
    <w:p w14:paraId="1A7F7F04" w14:textId="7A36B81A" w:rsidR="00331DFD" w:rsidRPr="0075497B" w:rsidRDefault="00331DFD" w:rsidP="003C34C4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  <w:r w:rsidRPr="0075497B">
        <w:rPr>
          <w:rFonts w:ascii="Calibri" w:hAnsi="Calibri" w:cs="Arial"/>
          <w:sz w:val="24"/>
          <w:szCs w:val="24"/>
        </w:rPr>
        <w:t xml:space="preserve">To apply, complete the attached </w:t>
      </w:r>
      <w:r w:rsidR="00485492">
        <w:rPr>
          <w:rFonts w:ascii="Calibri" w:hAnsi="Calibri" w:cs="Arial"/>
          <w:sz w:val="24"/>
          <w:szCs w:val="24"/>
        </w:rPr>
        <w:t xml:space="preserve">travel bursary application </w:t>
      </w:r>
      <w:bookmarkStart w:id="0" w:name="_GoBack"/>
      <w:bookmarkEnd w:id="0"/>
      <w:r w:rsidRPr="0075497B">
        <w:rPr>
          <w:rFonts w:ascii="Calibri" w:hAnsi="Calibri" w:cs="Arial"/>
          <w:sz w:val="24"/>
          <w:szCs w:val="24"/>
        </w:rPr>
        <w:t xml:space="preserve">form and return to </w:t>
      </w:r>
      <w:hyperlink r:id="rId7" w:history="1">
        <w:r w:rsidR="0098713E" w:rsidRPr="0098713E">
          <w:rPr>
            <w:rStyle w:val="Hyperlink"/>
            <w:rFonts w:ascii="Calibri" w:hAnsi="Calibri" w:cs="Arial"/>
            <w:sz w:val="24"/>
            <w:szCs w:val="24"/>
          </w:rPr>
          <w:t>severeasthma@newcastle.edu.au</w:t>
        </w:r>
      </w:hyperlink>
      <w:r w:rsidR="0098713E">
        <w:rPr>
          <w:rFonts w:ascii="Calibri" w:hAnsi="Calibri" w:cs="Arial"/>
          <w:sz w:val="24"/>
          <w:szCs w:val="24"/>
        </w:rPr>
        <w:t xml:space="preserve"> </w:t>
      </w:r>
      <w:r w:rsidRPr="0075497B">
        <w:rPr>
          <w:rFonts w:ascii="Calibri" w:hAnsi="Calibri" w:cs="Arial"/>
          <w:sz w:val="24"/>
          <w:szCs w:val="24"/>
        </w:rPr>
        <w:t xml:space="preserve">by </w:t>
      </w:r>
      <w:r w:rsidR="00A57637">
        <w:rPr>
          <w:rFonts w:ascii="Calibri" w:hAnsi="Calibri" w:cs="Arial"/>
          <w:b/>
          <w:sz w:val="24"/>
          <w:szCs w:val="24"/>
        </w:rPr>
        <w:t>COB 01 February 2019</w:t>
      </w:r>
      <w:r w:rsidRPr="0075497B">
        <w:rPr>
          <w:rFonts w:ascii="Calibri" w:hAnsi="Calibri" w:cs="Arial"/>
          <w:sz w:val="24"/>
          <w:szCs w:val="24"/>
        </w:rPr>
        <w:t xml:space="preserve">. </w:t>
      </w:r>
      <w:r w:rsidRPr="002D15FA">
        <w:rPr>
          <w:rFonts w:ascii="Calibri" w:hAnsi="Calibri" w:cs="Arial"/>
          <w:b/>
          <w:sz w:val="24"/>
          <w:szCs w:val="24"/>
        </w:rPr>
        <w:t>Late applications will not be considered</w:t>
      </w:r>
      <w:r w:rsidRPr="0075497B">
        <w:rPr>
          <w:rFonts w:ascii="Calibri" w:hAnsi="Calibri" w:cs="Arial"/>
          <w:sz w:val="24"/>
          <w:szCs w:val="24"/>
        </w:rPr>
        <w:t>.</w:t>
      </w:r>
    </w:p>
    <w:p w14:paraId="404EA267" w14:textId="77777777" w:rsidR="00D53D12" w:rsidRDefault="00D53D12">
      <w:pPr>
        <w:rPr>
          <w:b/>
        </w:rPr>
      </w:pPr>
      <w:r>
        <w:rPr>
          <w:b/>
        </w:rPr>
        <w:br w:type="page"/>
      </w:r>
    </w:p>
    <w:p w14:paraId="507BC011" w14:textId="3086D964" w:rsidR="00331DFD" w:rsidRDefault="00331DFD" w:rsidP="009A153F">
      <w:pPr>
        <w:spacing w:after="0" w:line="240" w:lineRule="auto"/>
        <w:jc w:val="center"/>
        <w:rPr>
          <w:b/>
        </w:rPr>
      </w:pPr>
      <w:r w:rsidRPr="009A153F">
        <w:rPr>
          <w:rFonts w:ascii="Arial" w:hAnsi="Arial" w:cs="Arial"/>
          <w:noProof/>
          <w:color w:val="111111"/>
          <w:lang w:val="en-US"/>
        </w:rPr>
        <w:lastRenderedPageBreak/>
        <w:drawing>
          <wp:inline distT="0" distB="0" distL="0" distR="0" wp14:anchorId="3B797FED" wp14:editId="3F2D8608">
            <wp:extent cx="4583906" cy="977900"/>
            <wp:effectExtent l="0" t="0" r="7620" b="0"/>
            <wp:docPr id="1" name="Picture 1" descr="Alt Tex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 Text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06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8E14" w14:textId="77777777" w:rsidR="00331DFD" w:rsidRDefault="00331DFD" w:rsidP="009A153F">
      <w:pPr>
        <w:spacing w:after="0" w:line="240" w:lineRule="auto"/>
        <w:jc w:val="center"/>
        <w:rPr>
          <w:b/>
        </w:rPr>
      </w:pPr>
    </w:p>
    <w:p w14:paraId="057519EA" w14:textId="17FBC37A" w:rsidR="0039191F" w:rsidRPr="0075497B" w:rsidRDefault="00D53D12" w:rsidP="009A153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 Travel Bursary</w:t>
      </w:r>
      <w:r w:rsidR="00850DF5">
        <w:rPr>
          <w:b/>
          <w:sz w:val="36"/>
          <w:szCs w:val="36"/>
        </w:rPr>
        <w:t xml:space="preserve"> Application</w:t>
      </w:r>
    </w:p>
    <w:p w14:paraId="5C1457BA" w14:textId="77777777" w:rsidR="00331DFD" w:rsidRPr="009A153F" w:rsidRDefault="00331DFD" w:rsidP="009A153F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7655"/>
      </w:tblGrid>
      <w:tr w:rsidR="00C4148F" w:rsidRPr="009A153F" w14:paraId="20A2D6B4" w14:textId="77777777" w:rsidTr="007C2F36">
        <w:trPr>
          <w:trHeight w:val="433"/>
          <w:jc w:val="center"/>
        </w:trPr>
        <w:tc>
          <w:tcPr>
            <w:tcW w:w="1802" w:type="dxa"/>
          </w:tcPr>
          <w:p w14:paraId="786FE22C" w14:textId="5792FF78" w:rsidR="0039191F" w:rsidRPr="009A153F" w:rsidRDefault="0075497B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  <w:lang w:val="en-US" w:bidi="he-IL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Applicant Name</w:t>
            </w:r>
            <w:r w:rsidR="0039191F" w:rsidRPr="009A153F">
              <w:rPr>
                <w:rFonts w:ascii="Calibri" w:hAnsi="Calibri"/>
                <w:b/>
                <w:shd w:val="clear" w:color="auto" w:fill="FFFFFF"/>
              </w:rPr>
              <w:t>:</w:t>
            </w:r>
          </w:p>
        </w:tc>
        <w:tc>
          <w:tcPr>
            <w:tcW w:w="7655" w:type="dxa"/>
          </w:tcPr>
          <w:p w14:paraId="7744ACB7" w14:textId="77777777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shd w:val="clear" w:color="auto" w:fill="FFFFFF"/>
                <w:lang w:val="en-US" w:bidi="he-IL"/>
              </w:rPr>
            </w:pPr>
          </w:p>
        </w:tc>
      </w:tr>
      <w:tr w:rsidR="00D85C30" w:rsidRPr="009A153F" w14:paraId="3C3883B9" w14:textId="77777777" w:rsidTr="007C2F36">
        <w:trPr>
          <w:trHeight w:val="433"/>
          <w:jc w:val="center"/>
        </w:trPr>
        <w:tc>
          <w:tcPr>
            <w:tcW w:w="1802" w:type="dxa"/>
          </w:tcPr>
          <w:p w14:paraId="2E1318D2" w14:textId="1396BCD4" w:rsidR="00D85C30" w:rsidRPr="009A153F" w:rsidRDefault="00D53D12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Position</w:t>
            </w:r>
            <w:r w:rsidR="00767F6D">
              <w:rPr>
                <w:rFonts w:ascii="Calibri" w:hAnsi="Calibri"/>
                <w:b/>
                <w:shd w:val="clear" w:color="auto" w:fill="FFFFFF"/>
              </w:rPr>
              <w:t xml:space="preserve"> Title</w:t>
            </w:r>
            <w:r w:rsidR="00D85C30" w:rsidRPr="009A153F">
              <w:rPr>
                <w:rFonts w:ascii="Calibri" w:hAnsi="Calibri"/>
                <w:b/>
                <w:shd w:val="clear" w:color="auto" w:fill="FFFFFF"/>
              </w:rPr>
              <w:t>:</w:t>
            </w:r>
          </w:p>
        </w:tc>
        <w:tc>
          <w:tcPr>
            <w:tcW w:w="7655" w:type="dxa"/>
          </w:tcPr>
          <w:p w14:paraId="2DAC0B41" w14:textId="77777777" w:rsidR="00D85C30" w:rsidRPr="009A153F" w:rsidRDefault="00D85C30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shd w:val="clear" w:color="auto" w:fill="FFFFFF"/>
                <w:lang w:val="en-US" w:bidi="he-IL"/>
              </w:rPr>
            </w:pPr>
          </w:p>
        </w:tc>
      </w:tr>
      <w:tr w:rsidR="00C4148F" w:rsidRPr="009A153F" w14:paraId="74A70F3F" w14:textId="77777777" w:rsidTr="007C2F36">
        <w:trPr>
          <w:trHeight w:val="403"/>
          <w:jc w:val="center"/>
        </w:trPr>
        <w:tc>
          <w:tcPr>
            <w:tcW w:w="1802" w:type="dxa"/>
          </w:tcPr>
          <w:p w14:paraId="72D51636" w14:textId="400796E2" w:rsidR="0039191F" w:rsidRPr="009A153F" w:rsidRDefault="001A6DDA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 xml:space="preserve">Affiliation (e.g. </w:t>
            </w:r>
            <w:r w:rsidR="00D53D12">
              <w:rPr>
                <w:rFonts w:ascii="Calibri" w:hAnsi="Calibri"/>
                <w:b/>
                <w:shd w:val="clear" w:color="auto" w:fill="FFFFFF"/>
              </w:rPr>
              <w:t>Institute / Hospital</w:t>
            </w:r>
            <w:r>
              <w:rPr>
                <w:rFonts w:ascii="Calibri" w:hAnsi="Calibri"/>
                <w:b/>
                <w:shd w:val="clear" w:color="auto" w:fill="FFFFFF"/>
              </w:rPr>
              <w:t>)</w:t>
            </w:r>
            <w:r w:rsidR="0039191F" w:rsidRPr="009A153F">
              <w:rPr>
                <w:rFonts w:ascii="Calibri" w:hAnsi="Calibri"/>
                <w:b/>
                <w:shd w:val="clear" w:color="auto" w:fill="FFFFFF"/>
              </w:rPr>
              <w:t xml:space="preserve">: </w:t>
            </w:r>
          </w:p>
        </w:tc>
        <w:tc>
          <w:tcPr>
            <w:tcW w:w="7655" w:type="dxa"/>
          </w:tcPr>
          <w:p w14:paraId="73C200D6" w14:textId="77777777" w:rsidR="0039191F" w:rsidRPr="009A153F" w:rsidRDefault="0039191F" w:rsidP="009A153F">
            <w:pPr>
              <w:widowControl w:val="0"/>
              <w:suppressAutoHyphens/>
              <w:spacing w:after="0" w:line="240" w:lineRule="auto"/>
              <w:rPr>
                <w:rFonts w:ascii="Calibri" w:hAnsi="Calibri"/>
                <w:shd w:val="clear" w:color="auto" w:fill="FFFFFF"/>
                <w:lang w:val="en-US" w:bidi="he-IL"/>
              </w:rPr>
            </w:pPr>
          </w:p>
        </w:tc>
      </w:tr>
    </w:tbl>
    <w:p w14:paraId="0DB385AD" w14:textId="77777777" w:rsidR="007C2F36" w:rsidRPr="009A153F" w:rsidRDefault="007C2F36" w:rsidP="009A153F">
      <w:pPr>
        <w:spacing w:after="0" w:line="240" w:lineRule="auto"/>
        <w:rPr>
          <w:rFonts w:ascii="Calibri" w:hAnsi="Calibri"/>
          <w:b/>
        </w:rPr>
      </w:pPr>
    </w:p>
    <w:p w14:paraId="63463DC7" w14:textId="5B6F7E89" w:rsidR="00675273" w:rsidRPr="009A153F" w:rsidRDefault="00767F6D" w:rsidP="00767F6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Experience &amp; Interest</w:t>
      </w:r>
      <w:r w:rsidR="00675273" w:rsidRPr="009A153F">
        <w:rPr>
          <w:rFonts w:ascii="Calibri" w:hAnsi="Calibri"/>
          <w:b/>
        </w:rPr>
        <w:t xml:space="preserve">: </w:t>
      </w:r>
      <w:r w:rsidR="00675273" w:rsidRPr="009A153F">
        <w:rPr>
          <w:rFonts w:ascii="Calibri" w:hAnsi="Calibri"/>
        </w:rPr>
        <w:t xml:space="preserve">Please provide a </w:t>
      </w:r>
      <w:r w:rsidR="009A153F" w:rsidRPr="009A153F">
        <w:rPr>
          <w:rFonts w:ascii="Calibri" w:hAnsi="Calibri"/>
        </w:rPr>
        <w:t xml:space="preserve">brief </w:t>
      </w:r>
      <w:r w:rsidR="00675273" w:rsidRPr="009A153F">
        <w:rPr>
          <w:rFonts w:ascii="Calibri" w:hAnsi="Calibri"/>
        </w:rPr>
        <w:t xml:space="preserve">summary of </w:t>
      </w:r>
      <w:r>
        <w:rPr>
          <w:rFonts w:ascii="Calibri" w:hAnsi="Calibri"/>
        </w:rPr>
        <w:t>your experience and interests relevant to unexplained breathlessness and dysfunctional breathing and how you expect this bursary will support your professional development</w:t>
      </w:r>
      <w:r w:rsidR="00675273" w:rsidRPr="009A153F">
        <w:rPr>
          <w:rFonts w:ascii="Calibri" w:hAnsi="Calibri"/>
        </w:rPr>
        <w:t>.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4"/>
      </w:tblGrid>
      <w:tr w:rsidR="00675273" w:rsidRPr="009A153F" w14:paraId="53BDFB0E" w14:textId="77777777" w:rsidTr="00226B48">
        <w:trPr>
          <w:trHeight w:val="2247"/>
        </w:trPr>
        <w:tc>
          <w:tcPr>
            <w:tcW w:w="9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D5A14" w14:textId="77777777" w:rsidR="00675273" w:rsidRDefault="00675273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3F55937C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34465B68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0BB06A59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50CB0C3E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0A107B91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6C9C30D3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7E64AAB0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323D52A8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7F10F508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1C288883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440896F1" w14:textId="77777777" w:rsidR="00767F6D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  <w:p w14:paraId="20435FC6" w14:textId="5A09C648" w:rsidR="00767F6D" w:rsidRPr="009A153F" w:rsidRDefault="00767F6D" w:rsidP="009A153F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14:paraId="19740D3B" w14:textId="77777777" w:rsidR="00EC227A" w:rsidRDefault="00EC227A" w:rsidP="009A153F">
      <w:pPr>
        <w:pStyle w:val="PlainText"/>
        <w:rPr>
          <w:rFonts w:asciiTheme="minorHAnsi" w:hAnsiTheme="minorHAnsi"/>
          <w:b/>
          <w:szCs w:val="22"/>
        </w:rPr>
      </w:pPr>
    </w:p>
    <w:p w14:paraId="05DDFB62" w14:textId="1D0AA25D" w:rsidR="00392193" w:rsidRDefault="00392193" w:rsidP="009A153F">
      <w:pPr>
        <w:pStyle w:val="PlainTex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Signature: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  <w:t xml:space="preserve">                </w:t>
      </w:r>
      <w:r>
        <w:rPr>
          <w:rFonts w:asciiTheme="minorHAnsi" w:hAnsiTheme="minorHAnsi"/>
          <w:b/>
          <w:szCs w:val="22"/>
        </w:rPr>
        <w:t xml:space="preserve">  </w:t>
      </w:r>
    </w:p>
    <w:p w14:paraId="48C058FB" w14:textId="2105DCA9" w:rsidR="00392193" w:rsidRPr="00392193" w:rsidRDefault="00392193" w:rsidP="009A153F">
      <w:pPr>
        <w:pStyle w:val="PlainText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</w:rPr>
        <w:t>Name (Please Print):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14:paraId="42EA40C4" w14:textId="2E2BC059" w:rsidR="00392193" w:rsidRPr="00392193" w:rsidRDefault="00392193" w:rsidP="009A153F">
      <w:pPr>
        <w:pStyle w:val="PlainText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</w:rPr>
        <w:t>Date Prepared:</w:t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14:paraId="37018DE1" w14:textId="77777777" w:rsidR="00392193" w:rsidRDefault="00392193" w:rsidP="009A153F">
      <w:pPr>
        <w:pStyle w:val="PlainText"/>
        <w:rPr>
          <w:rFonts w:asciiTheme="minorHAnsi" w:hAnsiTheme="minorHAnsi"/>
          <w:szCs w:val="22"/>
        </w:rPr>
      </w:pPr>
    </w:p>
    <w:p w14:paraId="434B43FB" w14:textId="24C0131D" w:rsidR="0039191F" w:rsidRPr="009A153F" w:rsidRDefault="00291EDA" w:rsidP="009A153F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Applications </w:t>
      </w:r>
      <w:r w:rsidR="008074F0">
        <w:rPr>
          <w:rFonts w:asciiTheme="minorHAnsi" w:hAnsiTheme="minorHAnsi"/>
          <w:szCs w:val="22"/>
        </w:rPr>
        <w:t>should</w:t>
      </w:r>
      <w:r w:rsidR="0039191F" w:rsidRPr="009A153F">
        <w:rPr>
          <w:rFonts w:asciiTheme="minorHAnsi" w:hAnsiTheme="minorHAnsi"/>
          <w:szCs w:val="22"/>
        </w:rPr>
        <w:t xml:space="preserve"> be submitted by email </w:t>
      </w:r>
      <w:r>
        <w:rPr>
          <w:rFonts w:asciiTheme="minorHAnsi" w:hAnsiTheme="minorHAnsi"/>
          <w:szCs w:val="22"/>
        </w:rPr>
        <w:t xml:space="preserve">to: </w:t>
      </w:r>
      <w:r w:rsidR="0039191F" w:rsidRPr="009A153F">
        <w:rPr>
          <w:rFonts w:asciiTheme="minorHAnsi" w:hAnsiTheme="minorHAnsi"/>
          <w:szCs w:val="22"/>
        </w:rPr>
        <w:t>severeasthma@newcastle.edu.au.</w:t>
      </w:r>
      <w:r w:rsidR="005B3B3D">
        <w:rPr>
          <w:rFonts w:asciiTheme="minorHAnsi" w:hAnsiTheme="minorHAnsi"/>
          <w:szCs w:val="22"/>
        </w:rPr>
        <w:t xml:space="preserve"> If you have any questions, please contact Steven Maltby (steven.maltby@newcastle.edu.au or 02 4042 0173).</w:t>
      </w:r>
    </w:p>
    <w:p w14:paraId="0E78B230" w14:textId="77777777" w:rsidR="00B915FE" w:rsidRPr="009A153F" w:rsidRDefault="00B915FE" w:rsidP="009A153F">
      <w:pPr>
        <w:spacing w:after="0" w:line="240" w:lineRule="auto"/>
      </w:pPr>
    </w:p>
    <w:sectPr w:rsidR="00B915FE" w:rsidRPr="009A153F" w:rsidSect="003919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565"/>
    <w:multiLevelType w:val="multilevel"/>
    <w:tmpl w:val="C2C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29DA"/>
    <w:multiLevelType w:val="hybridMultilevel"/>
    <w:tmpl w:val="A0127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220B"/>
    <w:multiLevelType w:val="hybridMultilevel"/>
    <w:tmpl w:val="84E82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4081"/>
    <w:multiLevelType w:val="hybridMultilevel"/>
    <w:tmpl w:val="176018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3B395E"/>
    <w:multiLevelType w:val="hybridMultilevel"/>
    <w:tmpl w:val="64F8F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6305B"/>
    <w:multiLevelType w:val="hybridMultilevel"/>
    <w:tmpl w:val="C0368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037BB"/>
    <w:multiLevelType w:val="hybridMultilevel"/>
    <w:tmpl w:val="64AE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E5244"/>
    <w:multiLevelType w:val="hybridMultilevel"/>
    <w:tmpl w:val="A5903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43A29"/>
    <w:multiLevelType w:val="hybridMultilevel"/>
    <w:tmpl w:val="136C5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8A"/>
    <w:rsid w:val="000131A2"/>
    <w:rsid w:val="00022CCC"/>
    <w:rsid w:val="00056B2F"/>
    <w:rsid w:val="000818BD"/>
    <w:rsid w:val="00090D37"/>
    <w:rsid w:val="00097399"/>
    <w:rsid w:val="000A35F7"/>
    <w:rsid w:val="000B153C"/>
    <w:rsid w:val="000C2346"/>
    <w:rsid w:val="001073AB"/>
    <w:rsid w:val="001302EC"/>
    <w:rsid w:val="00197C2E"/>
    <w:rsid w:val="001A6DDA"/>
    <w:rsid w:val="001B0E3E"/>
    <w:rsid w:val="001F7FD1"/>
    <w:rsid w:val="00213ECB"/>
    <w:rsid w:val="00226B48"/>
    <w:rsid w:val="00285D9E"/>
    <w:rsid w:val="00291EDA"/>
    <w:rsid w:val="002A4C25"/>
    <w:rsid w:val="002C232E"/>
    <w:rsid w:val="002C497B"/>
    <w:rsid w:val="002D15FA"/>
    <w:rsid w:val="0031031D"/>
    <w:rsid w:val="00331DFD"/>
    <w:rsid w:val="00341375"/>
    <w:rsid w:val="003419A7"/>
    <w:rsid w:val="00360136"/>
    <w:rsid w:val="00381BFD"/>
    <w:rsid w:val="00386275"/>
    <w:rsid w:val="0039191F"/>
    <w:rsid w:val="00392193"/>
    <w:rsid w:val="003A15BB"/>
    <w:rsid w:val="003A6BC6"/>
    <w:rsid w:val="003C34C4"/>
    <w:rsid w:val="003D63A0"/>
    <w:rsid w:val="00403F3C"/>
    <w:rsid w:val="004335AB"/>
    <w:rsid w:val="00446320"/>
    <w:rsid w:val="0047418A"/>
    <w:rsid w:val="00485492"/>
    <w:rsid w:val="004E506B"/>
    <w:rsid w:val="00504E69"/>
    <w:rsid w:val="00543C26"/>
    <w:rsid w:val="005B3B3D"/>
    <w:rsid w:val="0060209C"/>
    <w:rsid w:val="006528F1"/>
    <w:rsid w:val="00675273"/>
    <w:rsid w:val="006C01DB"/>
    <w:rsid w:val="006D4E90"/>
    <w:rsid w:val="006E5615"/>
    <w:rsid w:val="006E7C42"/>
    <w:rsid w:val="00701DB0"/>
    <w:rsid w:val="007174D9"/>
    <w:rsid w:val="00721AF7"/>
    <w:rsid w:val="007224E5"/>
    <w:rsid w:val="007263C0"/>
    <w:rsid w:val="0075497B"/>
    <w:rsid w:val="00767F6D"/>
    <w:rsid w:val="00786855"/>
    <w:rsid w:val="007B56FB"/>
    <w:rsid w:val="007C0DFF"/>
    <w:rsid w:val="007C2F36"/>
    <w:rsid w:val="007D4231"/>
    <w:rsid w:val="008074F0"/>
    <w:rsid w:val="008339C4"/>
    <w:rsid w:val="00833DFA"/>
    <w:rsid w:val="00850DF5"/>
    <w:rsid w:val="008553EE"/>
    <w:rsid w:val="008B7708"/>
    <w:rsid w:val="00912C70"/>
    <w:rsid w:val="0098713E"/>
    <w:rsid w:val="00991751"/>
    <w:rsid w:val="009A0186"/>
    <w:rsid w:val="009A153F"/>
    <w:rsid w:val="009A73CC"/>
    <w:rsid w:val="009B0C76"/>
    <w:rsid w:val="009D33A4"/>
    <w:rsid w:val="009F6163"/>
    <w:rsid w:val="00A57637"/>
    <w:rsid w:val="00A75577"/>
    <w:rsid w:val="00AA111E"/>
    <w:rsid w:val="00AA4940"/>
    <w:rsid w:val="00AC3144"/>
    <w:rsid w:val="00B2134F"/>
    <w:rsid w:val="00B223B7"/>
    <w:rsid w:val="00B22B1E"/>
    <w:rsid w:val="00B85096"/>
    <w:rsid w:val="00B87262"/>
    <w:rsid w:val="00B915FE"/>
    <w:rsid w:val="00BF7B43"/>
    <w:rsid w:val="00C26B0F"/>
    <w:rsid w:val="00C27FEA"/>
    <w:rsid w:val="00C31AD0"/>
    <w:rsid w:val="00C33034"/>
    <w:rsid w:val="00C4148F"/>
    <w:rsid w:val="00C65A01"/>
    <w:rsid w:val="00C755EC"/>
    <w:rsid w:val="00C9107D"/>
    <w:rsid w:val="00CB0EB3"/>
    <w:rsid w:val="00CC77FE"/>
    <w:rsid w:val="00CD1C17"/>
    <w:rsid w:val="00CD62A3"/>
    <w:rsid w:val="00CF50D2"/>
    <w:rsid w:val="00D10098"/>
    <w:rsid w:val="00D53D12"/>
    <w:rsid w:val="00D735E8"/>
    <w:rsid w:val="00D84C65"/>
    <w:rsid w:val="00D85C30"/>
    <w:rsid w:val="00E80756"/>
    <w:rsid w:val="00E80DEB"/>
    <w:rsid w:val="00E86C3D"/>
    <w:rsid w:val="00E90965"/>
    <w:rsid w:val="00E96C50"/>
    <w:rsid w:val="00E96EA1"/>
    <w:rsid w:val="00E97C62"/>
    <w:rsid w:val="00EB7D6A"/>
    <w:rsid w:val="00EC227A"/>
    <w:rsid w:val="00ED4F62"/>
    <w:rsid w:val="00ED7736"/>
    <w:rsid w:val="00EE0C8A"/>
    <w:rsid w:val="00EF4A5C"/>
    <w:rsid w:val="00F3336D"/>
    <w:rsid w:val="00F62D66"/>
    <w:rsid w:val="00F92A4A"/>
    <w:rsid w:val="00FC595D"/>
    <w:rsid w:val="00FC74AC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A05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15"/>
    <w:pPr>
      <w:ind w:left="720"/>
      <w:contextualSpacing/>
    </w:pPr>
  </w:style>
  <w:style w:type="table" w:styleId="TableGrid">
    <w:name w:val="Table Grid"/>
    <w:basedOn w:val="TableNormal"/>
    <w:uiPriority w:val="59"/>
    <w:rsid w:val="00D7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F50D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0D2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7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ereasthma@newcastl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vereasthma.org.au/breathlessness-worksho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Colhoun</dc:creator>
  <cp:lastModifiedBy>Steven Maltby</cp:lastModifiedBy>
  <cp:revision>5</cp:revision>
  <cp:lastPrinted>2015-12-01T23:55:00Z</cp:lastPrinted>
  <dcterms:created xsi:type="dcterms:W3CDTF">2018-11-29T23:36:00Z</dcterms:created>
  <dcterms:modified xsi:type="dcterms:W3CDTF">2018-11-30T00:43:00Z</dcterms:modified>
</cp:coreProperties>
</file>